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3B3" w:rsidRPr="00AB5317" w:rsidRDefault="00DF13B3" w:rsidP="000B1DDD">
      <w:pPr>
        <w:pStyle w:val="Heading3"/>
        <w:rPr>
          <w:rtl/>
        </w:rPr>
      </w:pPr>
      <w:r w:rsidRPr="00AB5317">
        <w:rPr>
          <w:rFonts w:hint="cs"/>
          <w:rtl/>
        </w:rPr>
        <w:t>فيما يتمثل نهج اسفير القائم على الحقوق؟</w:t>
      </w:r>
    </w:p>
    <w:p w:rsidR="00DF13B3" w:rsidRPr="00AB5317" w:rsidRDefault="00DF13B3" w:rsidP="00AC5CF0">
      <w:pPr>
        <w:rPr>
          <w:rtl/>
        </w:rPr>
      </w:pPr>
      <w:proofErr w:type="gramStart"/>
      <w:r w:rsidRPr="00AB5317">
        <w:rPr>
          <w:rtl/>
        </w:rPr>
        <w:t>عندما</w:t>
      </w:r>
      <w:proofErr w:type="gramEnd"/>
      <w:r w:rsidRPr="00AB5317">
        <w:rPr>
          <w:rtl/>
        </w:rPr>
        <w:t xml:space="preserve"> تحدث كارثة إنسانية، </w:t>
      </w:r>
      <w:r w:rsidR="00B07207" w:rsidRPr="00AB5317">
        <w:rPr>
          <w:rtl/>
        </w:rPr>
        <w:t>أول ما يعترض عمال الإغاثة عند استجابتهم</w:t>
      </w:r>
      <w:r w:rsidR="00B07207" w:rsidRPr="00AB5317">
        <w:t xml:space="preserve"> </w:t>
      </w:r>
      <w:r w:rsidR="00B07207" w:rsidRPr="00AB5317">
        <w:rPr>
          <w:rFonts w:hint="cs"/>
          <w:rtl/>
        </w:rPr>
        <w:t>لها هي</w:t>
      </w:r>
      <w:r w:rsidR="00B07207" w:rsidRPr="00AB5317">
        <w:rPr>
          <w:rtl/>
        </w:rPr>
        <w:t xml:space="preserve"> </w:t>
      </w:r>
      <w:r w:rsidRPr="00AB5317">
        <w:rPr>
          <w:rtl/>
        </w:rPr>
        <w:t xml:space="preserve">المسائل المتعلقة </w:t>
      </w:r>
      <w:r w:rsidR="00AC5CF0" w:rsidRPr="00342866">
        <w:rPr>
          <w:rFonts w:hint="cs"/>
          <w:rtl/>
        </w:rPr>
        <w:t>ب</w:t>
      </w:r>
      <w:r w:rsidRPr="00342866">
        <w:rPr>
          <w:rtl/>
        </w:rPr>
        <w:t>الحقوق</w:t>
      </w:r>
      <w:r w:rsidRPr="00AB5317">
        <w:rPr>
          <w:rtl/>
        </w:rPr>
        <w:t xml:space="preserve"> وهي:</w:t>
      </w:r>
    </w:p>
    <w:p w:rsidR="00DF13B3" w:rsidRPr="00AB5317" w:rsidRDefault="00DF13B3" w:rsidP="000B1DDD">
      <w:pPr>
        <w:pStyle w:val="bullet"/>
      </w:pPr>
      <w:r w:rsidRPr="00AB5317">
        <w:rPr>
          <w:rtl/>
        </w:rPr>
        <w:t xml:space="preserve">فيما تتمثل الحقوق التي </w:t>
      </w:r>
      <w:proofErr w:type="gramStart"/>
      <w:r w:rsidRPr="00AB5317">
        <w:rPr>
          <w:rtl/>
        </w:rPr>
        <w:t>ينبغي</w:t>
      </w:r>
      <w:proofErr w:type="gramEnd"/>
      <w:r w:rsidRPr="00AB5317">
        <w:rPr>
          <w:rtl/>
        </w:rPr>
        <w:t xml:space="preserve"> مراعاتها؟</w:t>
      </w:r>
    </w:p>
    <w:p w:rsidR="00DF13B3" w:rsidRPr="00AB5317" w:rsidRDefault="00DF13B3" w:rsidP="000B1DDD">
      <w:pPr>
        <w:pStyle w:val="bullet"/>
      </w:pPr>
      <w:r w:rsidRPr="00AB5317">
        <w:rPr>
          <w:rtl/>
        </w:rPr>
        <w:t>ماهي الحقوق التي تم التخلي عنها؟</w:t>
      </w:r>
    </w:p>
    <w:p w:rsidR="00DF13B3" w:rsidRPr="00AB5317" w:rsidRDefault="00DF13B3" w:rsidP="000B1DDD">
      <w:pPr>
        <w:pStyle w:val="bullet"/>
      </w:pPr>
      <w:r w:rsidRPr="00AB5317">
        <w:rPr>
          <w:rtl/>
        </w:rPr>
        <w:t>ماهي الحلول المتوفرة لتمكين الناس من الحصول على حقوقهم بطرق أخرى؟</w:t>
      </w:r>
    </w:p>
    <w:p w:rsidR="00DF13B3" w:rsidRPr="00AB5317" w:rsidRDefault="00DF13B3" w:rsidP="00290345">
      <w:pPr>
        <w:rPr>
          <w:rtl/>
        </w:rPr>
      </w:pPr>
      <w:r w:rsidRPr="00AB5317">
        <w:rPr>
          <w:rtl/>
        </w:rPr>
        <w:t>يحدد نهج اسفير القائم على الحقوق كل صاحب حق ويعين</w:t>
      </w:r>
      <w:r w:rsidRPr="00AB5317">
        <w:t xml:space="preserve"> </w:t>
      </w:r>
      <w:r w:rsidRPr="00AB5317">
        <w:rPr>
          <w:rtl/>
        </w:rPr>
        <w:t xml:space="preserve"> المسؤول عن حمايتها بتوضيح التزاماته. كما يعزز هذا النهج قدرات اصحاب الحقوق على المطالبة بحقوقهم والمسؤولين على الالتزام بها</w:t>
      </w:r>
      <w:r w:rsidR="00290345">
        <w:rPr>
          <w:rStyle w:val="FootnoteReference"/>
        </w:rPr>
        <w:footnoteReference w:id="1"/>
      </w:r>
      <w:r w:rsidR="00290345">
        <w:t xml:space="preserve"> </w:t>
      </w:r>
    </w:p>
    <w:p w:rsidR="009E39F8" w:rsidRPr="00AB5317" w:rsidRDefault="009E39F8" w:rsidP="00AB5317">
      <w:pPr>
        <w:rPr>
          <w:rtl/>
        </w:rPr>
      </w:pPr>
      <w:proofErr w:type="gramStart"/>
      <w:r w:rsidRPr="00AB5317">
        <w:rPr>
          <w:rtl/>
        </w:rPr>
        <w:t>وفي</w:t>
      </w:r>
      <w:proofErr w:type="gramEnd"/>
      <w:r w:rsidRPr="00AB5317">
        <w:rPr>
          <w:rtl/>
        </w:rPr>
        <w:t xml:space="preserve"> هذا الصدد، يمثل الميثاق الإنساني نهجا قائما على الحقوق عند الاستجابة فهو يحدد حقوق السكان المتضررين ويسلط الضوء على واجب الدولة قانونيا باعتبارها أساسا صاحبة الواجب إضافة إلى الواجب الأخلاقي التي تتحمله الوكالات الإنسانية اتجاه المنكوبين. يمكن استخدام الميثاق الإنساني عند الدفاع عن هذه الحقوق أمام الدولة والوكالات الإنسا</w:t>
      </w:r>
      <w:r w:rsidR="003455C0" w:rsidRPr="00AB5317">
        <w:rPr>
          <w:rtl/>
        </w:rPr>
        <w:t>نية للتأكيد على ضرورة التزاماته</w:t>
      </w:r>
      <w:r w:rsidRPr="00AB5317">
        <w:rPr>
          <w:rtl/>
        </w:rPr>
        <w:t xml:space="preserve">ا الأخلاقية والقانونية اتجاه </w:t>
      </w:r>
      <w:proofErr w:type="gramStart"/>
      <w:r w:rsidRPr="00AB5317">
        <w:rPr>
          <w:rtl/>
        </w:rPr>
        <w:t>المتضررين</w:t>
      </w:r>
      <w:proofErr w:type="gramEnd"/>
      <w:r w:rsidRPr="00AB5317">
        <w:rPr>
          <w:rtl/>
        </w:rPr>
        <w:t>.</w:t>
      </w:r>
    </w:p>
    <w:p w:rsidR="009E39F8" w:rsidRPr="00AB5317" w:rsidRDefault="00991EA3" w:rsidP="00932112">
      <w:pPr>
        <w:rPr>
          <w:rtl/>
        </w:rPr>
      </w:pPr>
      <w:proofErr w:type="gramStart"/>
      <w:r w:rsidRPr="00AB5317">
        <w:rPr>
          <w:rFonts w:hint="cs"/>
          <w:rtl/>
        </w:rPr>
        <w:t>تعتبر</w:t>
      </w:r>
      <w:proofErr w:type="gramEnd"/>
      <w:r w:rsidRPr="00AB5317">
        <w:rPr>
          <w:rFonts w:hint="cs"/>
          <w:rtl/>
        </w:rPr>
        <w:t xml:space="preserve"> </w:t>
      </w:r>
      <w:r w:rsidR="00B0562C" w:rsidRPr="00AB5317">
        <w:rPr>
          <w:rtl/>
        </w:rPr>
        <w:t>قواعد السلوك</w:t>
      </w:r>
      <w:r w:rsidR="00B0562C" w:rsidRPr="00AB5317">
        <w:rPr>
          <w:rFonts w:hint="cs"/>
          <w:rtl/>
        </w:rPr>
        <w:t xml:space="preserve"> </w:t>
      </w:r>
      <w:r w:rsidRPr="00AB5317">
        <w:rPr>
          <w:rFonts w:hint="cs"/>
          <w:rtl/>
        </w:rPr>
        <w:t>النّص الأساسيّ للم</w:t>
      </w:r>
      <w:r w:rsidR="003455C0" w:rsidRPr="00AB5317">
        <w:rPr>
          <w:rFonts w:hint="cs"/>
          <w:rtl/>
        </w:rPr>
        <w:t>ن</w:t>
      </w:r>
      <w:r w:rsidRPr="00AB5317">
        <w:rPr>
          <w:rFonts w:hint="cs"/>
          <w:rtl/>
        </w:rPr>
        <w:t xml:space="preserve">هج القائم على حقوق </w:t>
      </w:r>
      <w:r w:rsidR="001B4838" w:rsidRPr="00AB5317">
        <w:rPr>
          <w:rFonts w:hint="cs"/>
          <w:rtl/>
        </w:rPr>
        <w:t>الإنسان</w:t>
      </w:r>
      <w:r w:rsidRPr="00AB5317">
        <w:rPr>
          <w:rFonts w:hint="cs"/>
          <w:rtl/>
        </w:rPr>
        <w:t xml:space="preserve"> إذ أنّ المبدأ الأوّل يتطرّق إلى الحصول على المساعدات الإنسانيّة:</w:t>
      </w:r>
      <w:r w:rsidR="003455C0" w:rsidRPr="00AB5317">
        <w:rPr>
          <w:rFonts w:hint="cs"/>
          <w:rtl/>
        </w:rPr>
        <w:t xml:space="preserve"> </w:t>
      </w:r>
      <w:r w:rsidRPr="00AB5317">
        <w:rPr>
          <w:rFonts w:hint="cs"/>
          <w:rtl/>
        </w:rPr>
        <w:t>"</w:t>
      </w:r>
      <w:r w:rsidR="00B0562C" w:rsidRPr="00AB5317">
        <w:rPr>
          <w:rtl/>
        </w:rPr>
        <w:t>إن الحق في الحصول على المساعدة الإنسانية وفي تقديمها هو مبدأ إنساني أساسي ينبغي أن يتمتع به مواطنو البلدان كلها</w:t>
      </w:r>
      <w:r w:rsidRPr="00AB5317">
        <w:rPr>
          <w:rFonts w:hint="cs"/>
          <w:rtl/>
        </w:rPr>
        <w:t>"</w:t>
      </w:r>
      <w:r w:rsidR="003455C0" w:rsidRPr="00AB5317">
        <w:rPr>
          <w:rFonts w:hint="cs"/>
          <w:rtl/>
        </w:rPr>
        <w:t xml:space="preserve">. </w:t>
      </w:r>
      <w:proofErr w:type="gramStart"/>
      <w:r w:rsidR="00B0562C" w:rsidRPr="00AB5317">
        <w:rPr>
          <w:rFonts w:hint="cs"/>
          <w:rtl/>
        </w:rPr>
        <w:t>كما</w:t>
      </w:r>
      <w:proofErr w:type="gramEnd"/>
      <w:r w:rsidR="00B0562C" w:rsidRPr="00AB5317">
        <w:rPr>
          <w:rFonts w:hint="cs"/>
          <w:rtl/>
        </w:rPr>
        <w:t xml:space="preserve"> تسلّط قواعد</w:t>
      </w:r>
      <w:r w:rsidRPr="00AB5317">
        <w:rPr>
          <w:rFonts w:hint="cs"/>
          <w:rtl/>
        </w:rPr>
        <w:t xml:space="preserve"> السّلوك الضّوء </w:t>
      </w:r>
      <w:r w:rsidR="000C55F2" w:rsidRPr="00AB5317">
        <w:rPr>
          <w:rFonts w:hint="cs"/>
          <w:rtl/>
        </w:rPr>
        <w:t xml:space="preserve">في الملحق </w:t>
      </w:r>
      <w:r w:rsidRPr="00AB5317">
        <w:rPr>
          <w:rFonts w:hint="cs"/>
          <w:rtl/>
        </w:rPr>
        <w:t>على</w:t>
      </w:r>
      <w:r w:rsidR="000C55F2" w:rsidRPr="00AB5317">
        <w:rPr>
          <w:rFonts w:hint="cs"/>
          <w:rtl/>
        </w:rPr>
        <w:t xml:space="preserve"> الواجبات القانونيّة للبلدان المتضرّرة من الكوارث </w:t>
      </w:r>
      <w:r w:rsidR="00CA6832" w:rsidRPr="00AB5317">
        <w:rPr>
          <w:rFonts w:hint="cs"/>
          <w:rtl/>
        </w:rPr>
        <w:t xml:space="preserve">وتشير إلى القانون الدّولي الذّي يقع تطبيقه في أوقات النّزاع خاصّة. </w:t>
      </w:r>
    </w:p>
    <w:p w:rsidR="00397F83" w:rsidRPr="00AB5317" w:rsidRDefault="00397F83" w:rsidP="00AB5317">
      <w:pPr>
        <w:rPr>
          <w:rFonts w:eastAsiaTheme="majorEastAsia"/>
        </w:rPr>
      </w:pPr>
      <w:r w:rsidRPr="00AB5317">
        <w:br w:type="page"/>
      </w:r>
    </w:p>
    <w:p w:rsidR="00CA6832" w:rsidRPr="00AB5317" w:rsidRDefault="00CA6832" w:rsidP="00EA215B">
      <w:pPr>
        <w:pStyle w:val="Heading3"/>
        <w:rPr>
          <w:rtl/>
        </w:rPr>
      </w:pPr>
      <w:r w:rsidRPr="00AB5317">
        <w:rPr>
          <w:rFonts w:hint="cs"/>
          <w:rtl/>
        </w:rPr>
        <w:lastRenderedPageBreak/>
        <w:t>حقا</w:t>
      </w:r>
      <w:r w:rsidR="00B0562C" w:rsidRPr="00AB5317">
        <w:rPr>
          <w:rFonts w:hint="cs"/>
          <w:rtl/>
        </w:rPr>
        <w:t xml:space="preserve">ئق رئيسيّة </w:t>
      </w:r>
      <w:proofErr w:type="gramStart"/>
      <w:r w:rsidR="00B0562C" w:rsidRPr="00AB5317">
        <w:rPr>
          <w:rFonts w:hint="cs"/>
          <w:rtl/>
        </w:rPr>
        <w:t>حول</w:t>
      </w:r>
      <w:proofErr w:type="gramEnd"/>
      <w:r w:rsidR="00B0562C" w:rsidRPr="00AB5317">
        <w:rPr>
          <w:rFonts w:hint="cs"/>
          <w:rtl/>
        </w:rPr>
        <w:t xml:space="preserve"> </w:t>
      </w:r>
      <w:r w:rsidR="00B0562C" w:rsidRPr="00AB5317">
        <w:rPr>
          <w:rtl/>
        </w:rPr>
        <w:t>قواعد السلوك</w:t>
      </w:r>
    </w:p>
    <w:p w:rsidR="00B0562C" w:rsidRPr="00AB5317" w:rsidRDefault="00B0562C" w:rsidP="00EA215B">
      <w:pPr>
        <w:pStyle w:val="Heading4"/>
        <w:rPr>
          <w:rtl/>
        </w:rPr>
      </w:pPr>
      <w:r w:rsidRPr="00AB5317">
        <w:rPr>
          <w:rFonts w:hint="cs"/>
          <w:rtl/>
        </w:rPr>
        <w:t>متى وقع تأسيس</w:t>
      </w:r>
      <w:r w:rsidR="001B4838" w:rsidRPr="00AB5317">
        <w:rPr>
          <w:rFonts w:hint="cs"/>
          <w:rtl/>
        </w:rPr>
        <w:t>ه؟</w:t>
      </w:r>
    </w:p>
    <w:p w:rsidR="00F131EF" w:rsidRPr="00AB5317" w:rsidRDefault="00B71B60" w:rsidP="00AB5317">
      <w:pPr>
        <w:rPr>
          <w:rtl/>
        </w:rPr>
      </w:pPr>
      <w:r w:rsidRPr="00AB5317">
        <w:rPr>
          <w:rFonts w:hint="cs"/>
          <w:rtl/>
        </w:rPr>
        <w:t>ب</w:t>
      </w:r>
      <w:r w:rsidR="004C7463" w:rsidRPr="00AB5317">
        <w:rPr>
          <w:rFonts w:hint="cs"/>
          <w:rtl/>
        </w:rPr>
        <w:t>دأت عمليّة صياغة</w:t>
      </w:r>
      <w:r w:rsidR="00327B69" w:rsidRPr="00AB5317">
        <w:rPr>
          <w:rFonts w:hint="cs"/>
          <w:rtl/>
        </w:rPr>
        <w:t xml:space="preserve"> مدونة</w:t>
      </w:r>
      <w:r w:rsidR="004C7463" w:rsidRPr="00AB5317">
        <w:rPr>
          <w:rFonts w:hint="cs"/>
          <w:rtl/>
        </w:rPr>
        <w:t xml:space="preserve"> قواعد السّلوك </w:t>
      </w:r>
      <w:proofErr w:type="gramStart"/>
      <w:r w:rsidR="004C7463" w:rsidRPr="00AB5317">
        <w:rPr>
          <w:rFonts w:hint="cs"/>
          <w:rtl/>
        </w:rPr>
        <w:t>في</w:t>
      </w:r>
      <w:proofErr w:type="gramEnd"/>
      <w:r w:rsidR="004C7463" w:rsidRPr="00AB5317">
        <w:rPr>
          <w:rFonts w:hint="cs"/>
          <w:rtl/>
        </w:rPr>
        <w:t xml:space="preserve"> عام 1991 في إطار مبادرة الصّليب الأحمر الفرنسي وتبنّتها اللّجنة </w:t>
      </w:r>
      <w:r w:rsidR="001B3DFD" w:rsidRPr="00AB5317">
        <w:rPr>
          <w:rFonts w:hint="cs"/>
          <w:rtl/>
        </w:rPr>
        <w:t>التوجيهية</w:t>
      </w:r>
      <w:r w:rsidR="004C7463" w:rsidRPr="00AB5317">
        <w:rPr>
          <w:rFonts w:hint="cs"/>
          <w:rtl/>
        </w:rPr>
        <w:t xml:space="preserve"> للاستجابة الإنسانيّة. بدأت عمليّة صياغة السّلوك من قبل </w:t>
      </w:r>
      <w:r w:rsidR="00B72337" w:rsidRPr="00AB5317">
        <w:rPr>
          <w:rFonts w:hint="cs"/>
          <w:rtl/>
        </w:rPr>
        <w:t>بيتر</w:t>
      </w:r>
      <w:r w:rsidR="004C7463" w:rsidRPr="00AB5317">
        <w:rPr>
          <w:rFonts w:hint="cs"/>
          <w:rtl/>
        </w:rPr>
        <w:t xml:space="preserve"> والكر ثمّ الاتّحاد الدّ</w:t>
      </w:r>
      <w:r w:rsidR="001377DA" w:rsidRPr="00AB5317">
        <w:rPr>
          <w:rFonts w:hint="cs"/>
          <w:rtl/>
        </w:rPr>
        <w:t>ولي لجمعيّات الصّليب الأحمر والهلال الأحمر</w:t>
      </w:r>
      <w:r w:rsidR="00B72337" w:rsidRPr="00AB5317">
        <w:rPr>
          <w:rFonts w:hint="cs"/>
          <w:rtl/>
        </w:rPr>
        <w:t xml:space="preserve"> ثمّ من طرف توني فو </w:t>
      </w:r>
      <w:r w:rsidR="00C85119" w:rsidRPr="00AB5317">
        <w:rPr>
          <w:rFonts w:hint="cs"/>
          <w:rtl/>
        </w:rPr>
        <w:t>وأخير</w:t>
      </w:r>
      <w:r w:rsidR="00327B69" w:rsidRPr="00AB5317">
        <w:rPr>
          <w:rFonts w:hint="cs"/>
          <w:rtl/>
        </w:rPr>
        <w:t xml:space="preserve">ا منظّمة </w:t>
      </w:r>
      <w:proofErr w:type="spellStart"/>
      <w:r w:rsidR="00327B69" w:rsidRPr="00AB5317">
        <w:rPr>
          <w:rFonts w:hint="cs"/>
          <w:rtl/>
        </w:rPr>
        <w:t>أوكسفام</w:t>
      </w:r>
      <w:proofErr w:type="spellEnd"/>
      <w:r w:rsidR="00327B69" w:rsidRPr="00AB5317">
        <w:rPr>
          <w:rFonts w:hint="cs"/>
          <w:rtl/>
        </w:rPr>
        <w:t xml:space="preserve"> </w:t>
      </w:r>
      <w:r w:rsidR="00C85119" w:rsidRPr="00AB5317">
        <w:rPr>
          <w:rFonts w:hint="cs"/>
          <w:rtl/>
        </w:rPr>
        <w:t xml:space="preserve"> </w:t>
      </w:r>
      <w:r w:rsidR="00327B69" w:rsidRPr="00AB5317">
        <w:rPr>
          <w:rFonts w:hint="cs"/>
          <w:rtl/>
        </w:rPr>
        <w:t>با</w:t>
      </w:r>
      <w:r w:rsidR="00C85119" w:rsidRPr="00AB5317">
        <w:rPr>
          <w:rFonts w:hint="cs"/>
          <w:rtl/>
        </w:rPr>
        <w:t xml:space="preserve">ستشارة </w:t>
      </w:r>
      <w:r w:rsidR="00B72337" w:rsidRPr="00AB5317">
        <w:rPr>
          <w:rFonts w:hint="cs"/>
          <w:rtl/>
        </w:rPr>
        <w:t xml:space="preserve"> </w:t>
      </w:r>
      <w:r w:rsidR="00C85119" w:rsidRPr="00AB5317">
        <w:rPr>
          <w:rFonts w:hint="cs"/>
          <w:rtl/>
        </w:rPr>
        <w:t xml:space="preserve">المنظّمات التّابعة للّجنة التّوجيهيّة للاستجابة </w:t>
      </w:r>
      <w:r w:rsidR="001B3DFD" w:rsidRPr="00AB5317">
        <w:rPr>
          <w:rFonts w:hint="cs"/>
          <w:rtl/>
        </w:rPr>
        <w:t>الإنسانية</w:t>
      </w:r>
      <w:r w:rsidR="00C85119" w:rsidRPr="00AB5317">
        <w:rPr>
          <w:rFonts w:hint="cs"/>
          <w:rtl/>
        </w:rPr>
        <w:t>.</w:t>
      </w:r>
      <w:r w:rsidR="001B3DFD" w:rsidRPr="00AB5317">
        <w:rPr>
          <w:rFonts w:hint="cs"/>
          <w:rtl/>
        </w:rPr>
        <w:t xml:space="preserve"> </w:t>
      </w:r>
      <w:r w:rsidR="00327B69" w:rsidRPr="00AB5317">
        <w:rPr>
          <w:rFonts w:hint="cs"/>
          <w:rtl/>
        </w:rPr>
        <w:t>و</w:t>
      </w:r>
      <w:r w:rsidR="00C85119" w:rsidRPr="00AB5317">
        <w:rPr>
          <w:rFonts w:hint="cs"/>
          <w:rtl/>
        </w:rPr>
        <w:t>تمّت المصادقة على مدوّنة السّلوك ل</w:t>
      </w:r>
      <w:r w:rsidR="00C85119" w:rsidRPr="00AB5317">
        <w:rPr>
          <w:rtl/>
        </w:rPr>
        <w:t>لحركة الدولية للصليب الأحمر والهلال الأحمر والمنظمات غير الحكومية أثناء الإغاثة في حالات الكوارث</w:t>
      </w:r>
      <w:r w:rsidR="00C85119" w:rsidRPr="00AB5317">
        <w:rPr>
          <w:rFonts w:hint="cs"/>
          <w:rtl/>
        </w:rPr>
        <w:t xml:space="preserve"> من طرف أكبر المنظّمات العالميّة لل</w:t>
      </w:r>
      <w:r w:rsidR="00F131EF" w:rsidRPr="00AB5317">
        <w:rPr>
          <w:rFonts w:hint="cs"/>
          <w:rtl/>
        </w:rPr>
        <w:t xml:space="preserve">استجابة عند الكوارث في </w:t>
      </w:r>
      <w:r w:rsidR="00327B69" w:rsidRPr="00AB5317">
        <w:rPr>
          <w:rFonts w:hint="cs"/>
          <w:rtl/>
        </w:rPr>
        <w:t>صائفة</w:t>
      </w:r>
      <w:r w:rsidR="00F131EF" w:rsidRPr="00AB5317">
        <w:rPr>
          <w:rFonts w:hint="cs"/>
          <w:rtl/>
        </w:rPr>
        <w:t xml:space="preserve"> 1994.</w:t>
      </w:r>
    </w:p>
    <w:p w:rsidR="00C85119" w:rsidRPr="00AB5317" w:rsidRDefault="001B3DFD" w:rsidP="00EA215B">
      <w:pPr>
        <w:pStyle w:val="Heading4"/>
        <w:rPr>
          <w:rtl/>
        </w:rPr>
      </w:pPr>
      <w:r w:rsidRPr="00AB5317">
        <w:rPr>
          <w:rFonts w:hint="cs"/>
          <w:rtl/>
        </w:rPr>
        <w:t>من قام بالمصادقة على قواعد السّلوك</w:t>
      </w:r>
      <w:r w:rsidR="00F131EF" w:rsidRPr="00AB5317">
        <w:rPr>
          <w:rFonts w:hint="cs"/>
          <w:rtl/>
        </w:rPr>
        <w:t xml:space="preserve">؟ </w:t>
      </w:r>
      <w:r w:rsidR="00C85119" w:rsidRPr="00AB5317">
        <w:rPr>
          <w:rtl/>
        </w:rPr>
        <w:t xml:space="preserve"> </w:t>
      </w:r>
    </w:p>
    <w:p w:rsidR="00397F83" w:rsidRPr="00E83083" w:rsidRDefault="005E4679" w:rsidP="00EA215B">
      <w:pPr>
        <w:rPr>
          <w:rStyle w:val="Hyperlink"/>
        </w:rPr>
      </w:pPr>
      <w:r w:rsidRPr="00AB5317">
        <w:rPr>
          <w:rFonts w:hint="cs"/>
          <w:rtl/>
        </w:rPr>
        <w:t>تمّ جمع حوالي 564 امضاء على مدوّنة السّلوك</w:t>
      </w:r>
      <w:r w:rsidR="00327B69" w:rsidRPr="00AB5317">
        <w:rPr>
          <w:rFonts w:hint="cs"/>
          <w:rtl/>
        </w:rPr>
        <w:t xml:space="preserve"> في تشرين الثّاني من سنة 2014 وتُحدث</w:t>
      </w:r>
      <w:r w:rsidRPr="00AB5317">
        <w:rPr>
          <w:rFonts w:hint="cs"/>
          <w:rtl/>
        </w:rPr>
        <w:t xml:space="preserve"> هذه القائمة شهريّا</w:t>
      </w:r>
      <w:r w:rsidR="00327B69" w:rsidRPr="00AB5317">
        <w:rPr>
          <w:rFonts w:hint="cs"/>
          <w:rtl/>
        </w:rPr>
        <w:t>.</w:t>
      </w:r>
      <w:r w:rsidRPr="00AB5317">
        <w:rPr>
          <w:rFonts w:hint="cs"/>
          <w:rtl/>
        </w:rPr>
        <w:t xml:space="preserve"> </w:t>
      </w:r>
      <w:r w:rsidR="001B3DFD" w:rsidRPr="00AB5317">
        <w:rPr>
          <w:rFonts w:hint="cs"/>
          <w:rtl/>
        </w:rPr>
        <w:t>للإطلاع</w:t>
      </w:r>
      <w:r w:rsidRPr="00AB5317">
        <w:rPr>
          <w:rFonts w:hint="cs"/>
          <w:rtl/>
        </w:rPr>
        <w:t xml:space="preserve"> على هذه القائمة قم بزيارة الموقع الخاصّ بالاتّحاد الدوليّ لجمعيّات</w:t>
      </w:r>
      <w:r w:rsidR="00EA215B">
        <w:rPr>
          <w:rFonts w:hint="cs"/>
          <w:rtl/>
        </w:rPr>
        <w:t xml:space="preserve"> الصّليب الأحمر والهلال الأحمر:</w:t>
      </w:r>
      <w:r w:rsidR="00EA215B">
        <w:br/>
      </w:r>
      <w:hyperlink r:id="rId9" w:history="1">
        <w:r w:rsidR="00397F83" w:rsidRPr="00E83083">
          <w:rPr>
            <w:rStyle w:val="Hyperlink"/>
          </w:rPr>
          <w:t>www.ifrc.org/en/publications-and-reports/code-of-conduct/signatori</w:t>
        </w:r>
        <w:r w:rsidR="00397F83" w:rsidRPr="00E83083">
          <w:rPr>
            <w:rStyle w:val="Hyperlink"/>
          </w:rPr>
          <w:t>e</w:t>
        </w:r>
        <w:r w:rsidR="00397F83" w:rsidRPr="00E83083">
          <w:rPr>
            <w:rStyle w:val="Hyperlink"/>
          </w:rPr>
          <w:t>s-of-the-code-of-conduct-/</w:t>
        </w:r>
      </w:hyperlink>
    </w:p>
    <w:p w:rsidR="005E4679" w:rsidRPr="00AB5317" w:rsidRDefault="005E4679" w:rsidP="00EA215B">
      <w:pPr>
        <w:pStyle w:val="Heading4"/>
        <w:rPr>
          <w:rtl/>
        </w:rPr>
      </w:pPr>
      <w:r w:rsidRPr="00AB5317">
        <w:rPr>
          <w:rFonts w:hint="cs"/>
          <w:rtl/>
        </w:rPr>
        <w:t>ما</w:t>
      </w:r>
      <w:r w:rsidR="001B3DFD" w:rsidRPr="00AB5317">
        <w:rPr>
          <w:rFonts w:hint="cs"/>
          <w:rtl/>
        </w:rPr>
        <w:t xml:space="preserve"> </w:t>
      </w:r>
      <w:r w:rsidRPr="00AB5317">
        <w:rPr>
          <w:rFonts w:hint="cs"/>
          <w:rtl/>
        </w:rPr>
        <w:t xml:space="preserve">هو الغرض </w:t>
      </w:r>
      <w:proofErr w:type="gramStart"/>
      <w:r w:rsidRPr="00AB5317">
        <w:rPr>
          <w:rFonts w:hint="cs"/>
          <w:rtl/>
        </w:rPr>
        <w:t>من</w:t>
      </w:r>
      <w:proofErr w:type="gramEnd"/>
      <w:r w:rsidRPr="00AB5317">
        <w:rPr>
          <w:rFonts w:hint="cs"/>
          <w:rtl/>
        </w:rPr>
        <w:t xml:space="preserve"> وضع</w:t>
      </w:r>
      <w:r w:rsidR="00327B69" w:rsidRPr="00AB5317">
        <w:rPr>
          <w:rFonts w:hint="cs"/>
          <w:rtl/>
        </w:rPr>
        <w:t xml:space="preserve"> مدونة</w:t>
      </w:r>
      <w:r w:rsidRPr="00AB5317">
        <w:rPr>
          <w:rFonts w:hint="cs"/>
          <w:rtl/>
        </w:rPr>
        <w:t xml:space="preserve"> قواعد السّلوك؟</w:t>
      </w:r>
    </w:p>
    <w:p w:rsidR="005E4679" w:rsidRPr="00AB5317" w:rsidRDefault="002B08B3" w:rsidP="00AB5317">
      <w:pPr>
        <w:rPr>
          <w:rtl/>
        </w:rPr>
      </w:pPr>
      <w:r w:rsidRPr="00AB5317">
        <w:rPr>
          <w:rFonts w:hint="cs"/>
          <w:rtl/>
        </w:rPr>
        <w:t xml:space="preserve">تمدّ </w:t>
      </w:r>
      <w:r w:rsidR="00327B69" w:rsidRPr="00AB5317">
        <w:rPr>
          <w:rFonts w:hint="cs"/>
          <w:rtl/>
        </w:rPr>
        <w:t xml:space="preserve">مدونة </w:t>
      </w:r>
      <w:r w:rsidRPr="00AB5317">
        <w:rPr>
          <w:rFonts w:hint="cs"/>
          <w:rtl/>
        </w:rPr>
        <w:t xml:space="preserve">قواعد السّلوك أصحاب المصلحة بمعايير السلوك للحفاظ على </w:t>
      </w:r>
      <w:r w:rsidR="00327B69" w:rsidRPr="00AB5317">
        <w:rPr>
          <w:rFonts w:hint="cs"/>
          <w:rtl/>
        </w:rPr>
        <w:t>ال</w:t>
      </w:r>
      <w:r w:rsidRPr="00AB5317">
        <w:rPr>
          <w:rFonts w:hint="cs"/>
          <w:rtl/>
        </w:rPr>
        <w:t>استقلاليّة و</w:t>
      </w:r>
      <w:r w:rsidR="00327B69" w:rsidRPr="00AB5317">
        <w:rPr>
          <w:rFonts w:hint="cs"/>
          <w:rtl/>
        </w:rPr>
        <w:t>ال</w:t>
      </w:r>
      <w:r w:rsidRPr="00AB5317">
        <w:rPr>
          <w:rFonts w:hint="cs"/>
          <w:rtl/>
        </w:rPr>
        <w:t xml:space="preserve">فعاليّة و مدى تأثيرها إذ تنصّ على أهمّ عشر نقاط وجب </w:t>
      </w:r>
      <w:r w:rsidR="00327B69" w:rsidRPr="00AB5317">
        <w:rPr>
          <w:rFonts w:hint="cs"/>
          <w:rtl/>
        </w:rPr>
        <w:t>على جميع الجهات اتباعها في عملها</w:t>
      </w:r>
      <w:r w:rsidRPr="00AB5317">
        <w:rPr>
          <w:rFonts w:hint="cs"/>
          <w:rtl/>
        </w:rPr>
        <w:t xml:space="preserve"> عند </w:t>
      </w:r>
      <w:r w:rsidR="001B3DFD" w:rsidRPr="00AB5317">
        <w:rPr>
          <w:rFonts w:hint="cs"/>
          <w:rtl/>
        </w:rPr>
        <w:t>الاستج</w:t>
      </w:r>
      <w:r w:rsidRPr="00AB5317">
        <w:rPr>
          <w:rFonts w:hint="cs"/>
          <w:rtl/>
        </w:rPr>
        <w:t>ابة للكوارث</w:t>
      </w:r>
      <w:r w:rsidR="00327B69" w:rsidRPr="00AB5317">
        <w:rPr>
          <w:rFonts w:hint="cs"/>
          <w:rtl/>
        </w:rPr>
        <w:t>. هذا و</w:t>
      </w:r>
      <w:r w:rsidR="00EC6B6D" w:rsidRPr="00AB5317">
        <w:rPr>
          <w:rFonts w:hint="cs"/>
          <w:rtl/>
        </w:rPr>
        <w:t>تصف العلاقة التّي يجب أن تكون بين المنظّمات النّاشطة عند الك</w:t>
      </w:r>
      <w:r w:rsidR="00327B69" w:rsidRPr="00AB5317">
        <w:rPr>
          <w:rFonts w:hint="cs"/>
          <w:rtl/>
        </w:rPr>
        <w:t>وارث و</w:t>
      </w:r>
      <w:r w:rsidR="00EC6B6D" w:rsidRPr="00AB5317">
        <w:rPr>
          <w:rFonts w:hint="cs"/>
          <w:rtl/>
        </w:rPr>
        <w:t>بين الحكومة المانحة  و</w:t>
      </w:r>
      <w:r w:rsidR="00EC6B6D" w:rsidRPr="00AB5317">
        <w:rPr>
          <w:rtl/>
        </w:rPr>
        <w:t>الحكوم</w:t>
      </w:r>
      <w:r w:rsidR="00EC6B6D" w:rsidRPr="00AB5317">
        <w:rPr>
          <w:rFonts w:hint="cs"/>
          <w:rtl/>
        </w:rPr>
        <w:t>ة</w:t>
      </w:r>
      <w:r w:rsidR="00EC6B6D" w:rsidRPr="00AB5317">
        <w:rPr>
          <w:rtl/>
        </w:rPr>
        <w:t xml:space="preserve"> المضيفة </w:t>
      </w:r>
      <w:r w:rsidR="00EC6B6D" w:rsidRPr="00AB5317">
        <w:rPr>
          <w:rFonts w:hint="cs"/>
          <w:rtl/>
        </w:rPr>
        <w:t xml:space="preserve"> و</w:t>
      </w:r>
      <w:r w:rsidR="00EC6B6D" w:rsidRPr="00AB5317">
        <w:rPr>
          <w:rtl/>
        </w:rPr>
        <w:t>منظم</w:t>
      </w:r>
      <w:r w:rsidR="00EC6B6D" w:rsidRPr="00AB5317">
        <w:rPr>
          <w:rFonts w:hint="cs"/>
          <w:rtl/>
        </w:rPr>
        <w:t>ة</w:t>
      </w:r>
      <w:r w:rsidR="00EC6B6D" w:rsidRPr="00AB5317">
        <w:rPr>
          <w:rtl/>
        </w:rPr>
        <w:t xml:space="preserve"> الأمم المتحدة.</w:t>
      </w:r>
    </w:p>
    <w:p w:rsidR="005641AE" w:rsidRPr="00AB5317" w:rsidRDefault="00625FBA" w:rsidP="00EA215B">
      <w:pPr>
        <w:pStyle w:val="Heading4"/>
        <w:rPr>
          <w:rtl/>
        </w:rPr>
      </w:pPr>
      <w:r w:rsidRPr="00AB5317">
        <w:rPr>
          <w:rFonts w:hint="cs"/>
          <w:rtl/>
        </w:rPr>
        <w:t>كيف يتمّ تطبيق قواعد السّلوك؟</w:t>
      </w:r>
    </w:p>
    <w:p w:rsidR="00625FBA" w:rsidRPr="00AB5317" w:rsidRDefault="001B3DFD" w:rsidP="00AB5317">
      <w:pPr>
        <w:rPr>
          <w:rtl/>
        </w:rPr>
      </w:pPr>
      <w:r w:rsidRPr="00AB5317">
        <w:rPr>
          <w:rFonts w:hint="cs"/>
          <w:rtl/>
        </w:rPr>
        <w:t xml:space="preserve">تعبر قواعد السّلوك كغيرها من القواعد المهنية طوعيّة </w:t>
      </w:r>
      <w:r w:rsidR="001A560D" w:rsidRPr="00AB5317">
        <w:rPr>
          <w:rFonts w:hint="cs"/>
          <w:rtl/>
        </w:rPr>
        <w:t xml:space="preserve">تساعد </w:t>
      </w:r>
      <w:r w:rsidRPr="00AB5317">
        <w:rPr>
          <w:rFonts w:hint="cs"/>
          <w:rtl/>
        </w:rPr>
        <w:t xml:space="preserve">المنظّمات </w:t>
      </w:r>
      <w:r w:rsidR="001A560D" w:rsidRPr="00AB5317">
        <w:rPr>
          <w:rFonts w:hint="cs"/>
          <w:rtl/>
        </w:rPr>
        <w:t>على</w:t>
      </w:r>
      <w:r w:rsidRPr="00AB5317">
        <w:rPr>
          <w:rFonts w:hint="cs"/>
          <w:rtl/>
        </w:rPr>
        <w:t xml:space="preserve"> </w:t>
      </w:r>
      <w:r w:rsidR="001A560D" w:rsidRPr="00AB5317">
        <w:rPr>
          <w:rFonts w:hint="cs"/>
          <w:rtl/>
        </w:rPr>
        <w:t xml:space="preserve">تطبيق </w:t>
      </w:r>
      <w:r w:rsidRPr="00AB5317">
        <w:rPr>
          <w:rFonts w:hint="cs"/>
          <w:rtl/>
        </w:rPr>
        <w:t xml:space="preserve">المعايير </w:t>
      </w:r>
      <w:r w:rsidR="001A560D" w:rsidRPr="00AB5317">
        <w:rPr>
          <w:rFonts w:hint="cs"/>
          <w:rtl/>
        </w:rPr>
        <w:t>إضافة إلى كونها</w:t>
      </w:r>
      <w:r w:rsidRPr="00AB5317">
        <w:rPr>
          <w:rFonts w:hint="cs"/>
          <w:rtl/>
        </w:rPr>
        <w:t xml:space="preserve"> قواعد </w:t>
      </w:r>
      <w:r w:rsidR="001A560D" w:rsidRPr="00AB5317">
        <w:rPr>
          <w:rFonts w:hint="cs"/>
          <w:rtl/>
        </w:rPr>
        <w:t>تساعد على</w:t>
      </w:r>
      <w:r w:rsidRPr="00AB5317">
        <w:rPr>
          <w:rFonts w:hint="cs"/>
          <w:rtl/>
        </w:rPr>
        <w:t xml:space="preserve"> </w:t>
      </w:r>
      <w:r w:rsidR="001A560D" w:rsidRPr="00AB5317">
        <w:rPr>
          <w:rFonts w:hint="cs"/>
          <w:rtl/>
        </w:rPr>
        <w:t>ال</w:t>
      </w:r>
      <w:r w:rsidRPr="00AB5317">
        <w:rPr>
          <w:rFonts w:hint="cs"/>
          <w:rtl/>
        </w:rPr>
        <w:t>رقابة ذاتيّة.</w:t>
      </w:r>
      <w:r w:rsidR="001A560D" w:rsidRPr="00AB5317">
        <w:rPr>
          <w:rFonts w:hint="cs"/>
          <w:rtl/>
        </w:rPr>
        <w:t xml:space="preserve"> </w:t>
      </w:r>
      <w:proofErr w:type="gramStart"/>
      <w:r w:rsidRPr="00AB5317">
        <w:rPr>
          <w:rFonts w:hint="cs"/>
          <w:rtl/>
        </w:rPr>
        <w:t>لا</w:t>
      </w:r>
      <w:proofErr w:type="gramEnd"/>
      <w:r w:rsidRPr="00AB5317">
        <w:rPr>
          <w:rFonts w:hint="cs"/>
          <w:rtl/>
        </w:rPr>
        <w:t xml:space="preserve"> يوجد إلى يوم</w:t>
      </w:r>
      <w:r w:rsidR="001A560D" w:rsidRPr="00AB5317">
        <w:rPr>
          <w:rFonts w:hint="cs"/>
          <w:rtl/>
        </w:rPr>
        <w:t>نا هذا</w:t>
      </w:r>
      <w:r w:rsidRPr="00AB5317">
        <w:rPr>
          <w:rFonts w:hint="cs"/>
          <w:rtl/>
        </w:rPr>
        <w:t xml:space="preserve"> منظّمة دوليّة </w:t>
      </w:r>
      <w:r w:rsidR="001A560D" w:rsidRPr="00AB5317">
        <w:rPr>
          <w:rFonts w:hint="cs"/>
          <w:rtl/>
        </w:rPr>
        <w:t xml:space="preserve">غير </w:t>
      </w:r>
      <w:r w:rsidR="00342866">
        <w:rPr>
          <w:rFonts w:hint="cs"/>
          <w:rtl/>
        </w:rPr>
        <w:t>حكوميّة</w:t>
      </w:r>
      <w:r w:rsidRPr="00AB5317">
        <w:rPr>
          <w:rFonts w:hint="cs"/>
          <w:rtl/>
        </w:rPr>
        <w:t xml:space="preserve"> </w:t>
      </w:r>
      <w:r w:rsidR="001A560D" w:rsidRPr="00AB5317">
        <w:rPr>
          <w:rFonts w:hint="cs"/>
          <w:rtl/>
        </w:rPr>
        <w:t>مختصة الاستجابة في حالات الكوارث تم</w:t>
      </w:r>
      <w:r w:rsidRPr="00AB5317">
        <w:rPr>
          <w:rFonts w:hint="cs"/>
          <w:rtl/>
        </w:rPr>
        <w:t>لك سلطةً لمعاقبة أعضائه</w:t>
      </w:r>
      <w:r w:rsidR="001A560D" w:rsidRPr="00AB5317">
        <w:rPr>
          <w:rFonts w:hint="cs"/>
          <w:rtl/>
        </w:rPr>
        <w:t>ا.</w:t>
      </w:r>
    </w:p>
    <w:p w:rsidR="005641AE" w:rsidRPr="00AB5317" w:rsidRDefault="005641AE" w:rsidP="00EA215B">
      <w:pPr>
        <w:pStyle w:val="Heading4"/>
        <w:rPr>
          <w:rtl/>
        </w:rPr>
      </w:pPr>
      <w:r w:rsidRPr="00AB5317">
        <w:rPr>
          <w:rFonts w:hint="cs"/>
          <w:rtl/>
        </w:rPr>
        <w:t xml:space="preserve">لماذا لم يتمّ إدراج </w:t>
      </w:r>
      <w:r w:rsidR="001A560D" w:rsidRPr="00AB5317">
        <w:rPr>
          <w:rFonts w:hint="cs"/>
          <w:rtl/>
        </w:rPr>
        <w:t>"</w:t>
      </w:r>
      <w:proofErr w:type="gramStart"/>
      <w:r w:rsidRPr="00AB5317">
        <w:rPr>
          <w:rFonts w:hint="cs"/>
          <w:rtl/>
        </w:rPr>
        <w:t>الحياد</w:t>
      </w:r>
      <w:proofErr w:type="gramEnd"/>
      <w:r w:rsidR="001A560D" w:rsidRPr="00AB5317">
        <w:rPr>
          <w:rFonts w:hint="cs"/>
          <w:rtl/>
        </w:rPr>
        <w:t>"</w:t>
      </w:r>
      <w:r w:rsidRPr="00AB5317">
        <w:rPr>
          <w:rFonts w:hint="cs"/>
          <w:rtl/>
        </w:rPr>
        <w:t xml:space="preserve"> في قواعد السّلوك؟</w:t>
      </w:r>
    </w:p>
    <w:p w:rsidR="005641AE" w:rsidRPr="00AB5317" w:rsidRDefault="005641AE" w:rsidP="00AB5317">
      <w:pPr>
        <w:rPr>
          <w:rtl/>
        </w:rPr>
      </w:pPr>
      <w:r w:rsidRPr="00AB5317">
        <w:rPr>
          <w:rFonts w:hint="cs"/>
          <w:rtl/>
        </w:rPr>
        <w:t xml:space="preserve">تمّ </w:t>
      </w:r>
      <w:r w:rsidR="00625FBA" w:rsidRPr="00AB5317">
        <w:rPr>
          <w:rFonts w:hint="cs"/>
          <w:rtl/>
        </w:rPr>
        <w:t>ادراج</w:t>
      </w:r>
      <w:r w:rsidRPr="00AB5317">
        <w:rPr>
          <w:rFonts w:hint="cs"/>
          <w:rtl/>
        </w:rPr>
        <w:t xml:space="preserve"> المبادئ الأساسيّة </w:t>
      </w:r>
      <w:r w:rsidR="00625FBA" w:rsidRPr="00AB5317">
        <w:rPr>
          <w:rFonts w:hint="cs"/>
          <w:rtl/>
        </w:rPr>
        <w:t>للإنسانية</w:t>
      </w:r>
      <w:r w:rsidRPr="00AB5317">
        <w:rPr>
          <w:rFonts w:hint="cs"/>
          <w:rtl/>
        </w:rPr>
        <w:t xml:space="preserve"> وعدم التّحيّز والاستقلال في قواعد الس</w:t>
      </w:r>
      <w:r w:rsidR="00625FBA" w:rsidRPr="00AB5317">
        <w:rPr>
          <w:rFonts w:hint="cs"/>
          <w:rtl/>
        </w:rPr>
        <w:t>ّ</w:t>
      </w:r>
      <w:r w:rsidRPr="00AB5317">
        <w:rPr>
          <w:rFonts w:hint="cs"/>
          <w:rtl/>
        </w:rPr>
        <w:t>لوك على عكس مبدأ الحياد</w:t>
      </w:r>
      <w:r w:rsidR="001A560D" w:rsidRPr="00AB5317">
        <w:rPr>
          <w:rFonts w:hint="cs"/>
          <w:rtl/>
        </w:rPr>
        <w:t>.</w:t>
      </w:r>
      <w:r w:rsidRPr="00AB5317">
        <w:rPr>
          <w:rFonts w:hint="cs"/>
          <w:rtl/>
        </w:rPr>
        <w:t xml:space="preserve"> وعلى الرّغم أنّ ا</w:t>
      </w:r>
      <w:r w:rsidR="00D90FE9" w:rsidRPr="00AB5317">
        <w:rPr>
          <w:rFonts w:hint="cs"/>
          <w:rtl/>
        </w:rPr>
        <w:t>ل</w:t>
      </w:r>
      <w:r w:rsidRPr="00AB5317">
        <w:rPr>
          <w:rFonts w:hint="cs"/>
          <w:rtl/>
        </w:rPr>
        <w:t>مادّة الثالث</w:t>
      </w:r>
      <w:r w:rsidR="001A560D" w:rsidRPr="00AB5317">
        <w:rPr>
          <w:rFonts w:hint="cs"/>
          <w:rtl/>
        </w:rPr>
        <w:t>ة</w:t>
      </w:r>
      <w:r w:rsidRPr="00AB5317">
        <w:rPr>
          <w:rFonts w:hint="cs"/>
          <w:rtl/>
        </w:rPr>
        <w:t xml:space="preserve"> تتطرّق إل</w:t>
      </w:r>
      <w:r w:rsidR="00625FBA" w:rsidRPr="00AB5317">
        <w:rPr>
          <w:rFonts w:hint="cs"/>
          <w:rtl/>
        </w:rPr>
        <w:t>يه</w:t>
      </w:r>
      <w:r w:rsidR="001A560D" w:rsidRPr="00AB5317">
        <w:rPr>
          <w:rFonts w:hint="cs"/>
          <w:rtl/>
        </w:rPr>
        <w:t xml:space="preserve"> إلا</w:t>
      </w:r>
      <w:r w:rsidR="005D2F2B" w:rsidRPr="00AB5317">
        <w:rPr>
          <w:rFonts w:hint="cs"/>
          <w:rtl/>
        </w:rPr>
        <w:t xml:space="preserve"> </w:t>
      </w:r>
      <w:r w:rsidR="001A560D" w:rsidRPr="00AB5317">
        <w:rPr>
          <w:rFonts w:hint="cs"/>
          <w:rtl/>
        </w:rPr>
        <w:t>أن</w:t>
      </w:r>
      <w:r w:rsidR="005D2F2B" w:rsidRPr="00AB5317">
        <w:rPr>
          <w:rFonts w:hint="cs"/>
          <w:rtl/>
        </w:rPr>
        <w:t xml:space="preserve"> هذا الجز</w:t>
      </w:r>
      <w:r w:rsidR="00D90FE9" w:rsidRPr="00AB5317">
        <w:rPr>
          <w:rFonts w:hint="cs"/>
          <w:rtl/>
        </w:rPr>
        <w:t>ء يتّسم بالغموض ولا ي</w:t>
      </w:r>
      <w:r w:rsidR="001A560D" w:rsidRPr="00AB5317">
        <w:rPr>
          <w:rFonts w:hint="cs"/>
          <w:rtl/>
        </w:rPr>
        <w:t>ُ</w:t>
      </w:r>
      <w:r w:rsidR="00D90FE9" w:rsidRPr="00AB5317">
        <w:rPr>
          <w:rFonts w:hint="cs"/>
          <w:rtl/>
        </w:rPr>
        <w:t xml:space="preserve">ذكر المبدأ </w:t>
      </w:r>
      <w:r w:rsidR="001A560D" w:rsidRPr="00AB5317">
        <w:rPr>
          <w:rFonts w:hint="cs"/>
          <w:rtl/>
        </w:rPr>
        <w:t>بالتفصيل،</w:t>
      </w:r>
      <w:r w:rsidR="005D2F2B" w:rsidRPr="00AB5317">
        <w:rPr>
          <w:rFonts w:hint="cs"/>
          <w:rtl/>
        </w:rPr>
        <w:t xml:space="preserve"> لذلك يعتبر هذا </w:t>
      </w:r>
      <w:r w:rsidR="001A560D" w:rsidRPr="00AB5317">
        <w:rPr>
          <w:rFonts w:hint="cs"/>
          <w:rtl/>
        </w:rPr>
        <w:t xml:space="preserve">الجانب من قواعد السّلوك </w:t>
      </w:r>
      <w:r w:rsidR="00625FBA" w:rsidRPr="00AB5317">
        <w:rPr>
          <w:rFonts w:hint="cs"/>
          <w:rtl/>
        </w:rPr>
        <w:t>حلّ</w:t>
      </w:r>
      <w:r w:rsidR="001A560D" w:rsidRPr="00AB5317">
        <w:rPr>
          <w:rFonts w:hint="cs"/>
          <w:rtl/>
        </w:rPr>
        <w:t>ا</w:t>
      </w:r>
      <w:r w:rsidR="00625FBA" w:rsidRPr="00AB5317">
        <w:rPr>
          <w:rFonts w:hint="cs"/>
          <w:rtl/>
        </w:rPr>
        <w:t xml:space="preserve"> وسط</w:t>
      </w:r>
      <w:r w:rsidR="001A560D" w:rsidRPr="00AB5317">
        <w:rPr>
          <w:rFonts w:hint="cs"/>
          <w:rtl/>
        </w:rPr>
        <w:t>ا.</w:t>
      </w:r>
      <w:r w:rsidR="00342866">
        <w:rPr>
          <w:rFonts w:hint="cs"/>
          <w:rtl/>
        </w:rPr>
        <w:t xml:space="preserve"> </w:t>
      </w:r>
      <w:proofErr w:type="gramStart"/>
      <w:r w:rsidR="00342866">
        <w:rPr>
          <w:rFonts w:hint="cs"/>
          <w:rtl/>
        </w:rPr>
        <w:t>فقد</w:t>
      </w:r>
      <w:proofErr w:type="gramEnd"/>
      <w:r w:rsidR="00342866">
        <w:rPr>
          <w:rFonts w:hint="cs"/>
          <w:rtl/>
        </w:rPr>
        <w:t xml:space="preserve"> </w:t>
      </w:r>
      <w:bookmarkStart w:id="0" w:name="_GoBack"/>
      <w:bookmarkEnd w:id="0"/>
      <w:r w:rsidR="003D41E6" w:rsidRPr="00AB5317">
        <w:rPr>
          <w:rFonts w:hint="cs"/>
          <w:rtl/>
        </w:rPr>
        <w:t xml:space="preserve">أرادت منظّمات التّنمية الاحتفاظ بحريتها عند </w:t>
      </w:r>
      <w:r w:rsidR="00625FBA" w:rsidRPr="00AB5317">
        <w:rPr>
          <w:rFonts w:hint="cs"/>
          <w:rtl/>
        </w:rPr>
        <w:t xml:space="preserve">التّعامل مع الفقراء والمضطهدين </w:t>
      </w:r>
      <w:r w:rsidR="001A560D" w:rsidRPr="00AB5317">
        <w:rPr>
          <w:rFonts w:hint="cs"/>
          <w:rtl/>
        </w:rPr>
        <w:t>و</w:t>
      </w:r>
      <w:r w:rsidR="00625FBA" w:rsidRPr="00AB5317">
        <w:rPr>
          <w:rFonts w:hint="cs"/>
          <w:rtl/>
        </w:rPr>
        <w:t>ع</w:t>
      </w:r>
      <w:r w:rsidR="001A560D" w:rsidRPr="00AB5317">
        <w:rPr>
          <w:rFonts w:hint="cs"/>
          <w:rtl/>
        </w:rPr>
        <w:t>ند الدّفاع عن مصالحها</w:t>
      </w:r>
      <w:r w:rsidR="003D41E6" w:rsidRPr="00AB5317">
        <w:rPr>
          <w:rFonts w:hint="cs"/>
          <w:rtl/>
        </w:rPr>
        <w:t xml:space="preserve"> كما أنّ ذلك مرتبط بتاريخ قواعد السّلوك التّي كانت مجرّد مبادرة لتوفير التّوجيهات عند الاستجابة للكوارث النّاجمة عن الأخطار الطّبيعيّة.</w:t>
      </w:r>
      <w:r w:rsidRPr="00AB5317">
        <w:rPr>
          <w:rFonts w:hint="cs"/>
          <w:rtl/>
        </w:rPr>
        <w:t xml:space="preserve"> </w:t>
      </w:r>
    </w:p>
    <w:sectPr w:rsidR="005641AE" w:rsidRPr="00AB5317" w:rsidSect="00E8308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18" w:right="1247" w:bottom="102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E92" w:rsidRDefault="005F3E92" w:rsidP="002848CC">
      <w:pPr>
        <w:spacing w:before="0"/>
      </w:pPr>
      <w:r>
        <w:separator/>
      </w:r>
    </w:p>
  </w:endnote>
  <w:endnote w:type="continuationSeparator" w:id="0">
    <w:p w:rsidR="005F3E92" w:rsidRDefault="005F3E92"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597" w:rsidRPr="004F1D9A" w:rsidRDefault="00401597"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F8" w:rsidRPr="005E5449" w:rsidRDefault="00AB5317" w:rsidP="00AC5CF0">
    <w:pPr>
      <w:pStyle w:val="Footer"/>
      <w:rPr>
        <w:lang w:val="fr-CH"/>
      </w:rPr>
    </w:pPr>
    <w:r w:rsidRPr="00342866">
      <w:rPr>
        <w:rtl/>
        <w:lang w:val="fr-CH"/>
      </w:rPr>
      <w:t>الجزء "أ"11:</w:t>
    </w:r>
    <w:r w:rsidR="00342866">
      <w:rPr>
        <w:rFonts w:hint="cs"/>
        <w:rtl/>
        <w:lang w:val="fr-CH"/>
      </w:rPr>
      <w:t xml:space="preserve"> مدونة</w:t>
    </w:r>
    <w:r w:rsidR="00416F06" w:rsidRPr="00342866">
      <w:rPr>
        <w:rFonts w:hint="cs"/>
        <w:rtl/>
      </w:rPr>
      <w:t xml:space="preserve"> قواعد السلوك</w:t>
    </w:r>
    <w:r w:rsidR="00416F06" w:rsidRPr="00342866">
      <w:rPr>
        <w:rtl/>
      </w:rPr>
      <w:t>:</w:t>
    </w:r>
    <w:r w:rsidRPr="00342866">
      <w:rPr>
        <w:rtl/>
        <w:lang w:val="fr-CH"/>
      </w:rPr>
      <w:t xml:space="preserve"> أسس الميثاق الإنساني </w:t>
    </w:r>
    <w:proofErr w:type="spellStart"/>
    <w:r w:rsidRPr="00342866">
      <w:rPr>
        <w:rtl/>
        <w:lang w:val="fr-CH"/>
      </w:rPr>
      <w:t>لاسفير</w:t>
    </w:r>
    <w:proofErr w:type="spellEnd"/>
    <w:r w:rsidRPr="00342866">
      <w:rPr>
        <w:rtl/>
        <w:lang w:val="fr-CH"/>
      </w:rPr>
      <w:t xml:space="preserve"> </w:t>
    </w:r>
    <w:r w:rsidRPr="00342866">
      <w:rPr>
        <w:rtl/>
        <w:lang w:val="fr-CH"/>
      </w:rPr>
      <w:tab/>
    </w:r>
    <w:r w:rsidR="00AC5CF0" w:rsidRPr="00342866">
      <w:rPr>
        <w:rtl/>
      </w:rPr>
      <w:t>م</w:t>
    </w:r>
    <w:r w:rsidR="00AC5CF0" w:rsidRPr="00342866">
      <w:rPr>
        <w:rFonts w:hint="cs"/>
        <w:rtl/>
      </w:rPr>
      <w:t xml:space="preserve">جموعة </w:t>
    </w:r>
    <w:proofErr w:type="spellStart"/>
    <w:r w:rsidR="00AC5CF0" w:rsidRPr="00342866">
      <w:rPr>
        <w:rFonts w:hint="cs"/>
        <w:rtl/>
      </w:rPr>
      <w:t>اسفير</w:t>
    </w:r>
    <w:proofErr w:type="spellEnd"/>
    <w:r w:rsidR="00AC5CF0" w:rsidRPr="00342866">
      <w:rPr>
        <w:rFonts w:hint="cs"/>
        <w:rtl/>
      </w:rPr>
      <w:t xml:space="preserve"> التّد</w:t>
    </w:r>
    <w:r w:rsidR="00AC5CF0" w:rsidRPr="00342866">
      <w:rPr>
        <w:rtl/>
      </w:rPr>
      <w:t xml:space="preserve">ريبية </w:t>
    </w:r>
    <w:r w:rsidRPr="00342866">
      <w:rPr>
        <w:rtl/>
        <w:lang w:val="fr-CH"/>
      </w:rPr>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F8" w:rsidRPr="005E5449" w:rsidRDefault="009E39F8" w:rsidP="00AC5CF0">
    <w:pPr>
      <w:pStyle w:val="Footer"/>
      <w:rPr>
        <w:bCs/>
        <w:lang w:val="fr-CH"/>
      </w:rPr>
    </w:pPr>
    <w:r w:rsidRPr="00342866">
      <w:rPr>
        <w:rtl/>
      </w:rPr>
      <w:t>الجز</w:t>
    </w:r>
    <w:r w:rsidRPr="00342866">
      <w:rPr>
        <w:rFonts w:hint="cs"/>
        <w:rtl/>
      </w:rPr>
      <w:t>ء</w:t>
    </w:r>
    <w:r w:rsidRPr="00342866">
      <w:rPr>
        <w:rtl/>
      </w:rPr>
      <w:t xml:space="preserve"> "أ"</w:t>
    </w:r>
    <w:r w:rsidRPr="00342866">
      <w:rPr>
        <w:rFonts w:hint="cs"/>
        <w:rtl/>
      </w:rPr>
      <w:t>11</w:t>
    </w:r>
    <w:r w:rsidRPr="00342866">
      <w:rPr>
        <w:rtl/>
      </w:rPr>
      <w:t>:</w:t>
    </w:r>
    <w:r w:rsidR="00416F06" w:rsidRPr="00342866">
      <w:rPr>
        <w:rFonts w:hint="cs"/>
        <w:rtl/>
      </w:rPr>
      <w:t xml:space="preserve"> </w:t>
    </w:r>
    <w:r w:rsidR="00342866" w:rsidRPr="00342866">
      <w:rPr>
        <w:rFonts w:hint="cs"/>
        <w:rtl/>
      </w:rPr>
      <w:t xml:space="preserve">مدونة </w:t>
    </w:r>
    <w:r w:rsidR="00416F06" w:rsidRPr="00342866">
      <w:rPr>
        <w:rFonts w:hint="cs"/>
        <w:rtl/>
      </w:rPr>
      <w:t>قواعد السلوك</w:t>
    </w:r>
    <w:r w:rsidR="00416F06" w:rsidRPr="00342866">
      <w:rPr>
        <w:rtl/>
      </w:rPr>
      <w:t>:</w:t>
    </w:r>
    <w:r w:rsidRPr="00342866">
      <w:rPr>
        <w:rtl/>
      </w:rPr>
      <w:t xml:space="preserve"> </w:t>
    </w:r>
    <w:r w:rsidRPr="00342866">
      <w:rPr>
        <w:rFonts w:hint="cs"/>
        <w:rtl/>
      </w:rPr>
      <w:t xml:space="preserve">أسس الميثاق الإنساني </w:t>
    </w:r>
    <w:proofErr w:type="spellStart"/>
    <w:r w:rsidRPr="00342866">
      <w:rPr>
        <w:rFonts w:hint="cs"/>
        <w:rtl/>
      </w:rPr>
      <w:t>لاسفير</w:t>
    </w:r>
    <w:proofErr w:type="spellEnd"/>
    <w:r w:rsidRPr="00342866">
      <w:rPr>
        <w:rFonts w:hint="cs"/>
        <w:rtl/>
      </w:rPr>
      <w:t xml:space="preserve"> </w:t>
    </w:r>
    <w:r w:rsidR="00AB5317" w:rsidRPr="00342866">
      <w:tab/>
    </w:r>
    <w:r w:rsidR="00AC5CF0" w:rsidRPr="00342866">
      <w:rPr>
        <w:rtl/>
      </w:rPr>
      <w:t>م</w:t>
    </w:r>
    <w:r w:rsidR="00AC5CF0" w:rsidRPr="00342866">
      <w:rPr>
        <w:rFonts w:hint="cs"/>
        <w:rtl/>
      </w:rPr>
      <w:t xml:space="preserve">جموعة </w:t>
    </w:r>
    <w:proofErr w:type="spellStart"/>
    <w:r w:rsidR="00AC5CF0" w:rsidRPr="00342866">
      <w:rPr>
        <w:rFonts w:hint="cs"/>
        <w:rtl/>
      </w:rPr>
      <w:t>اسفير</w:t>
    </w:r>
    <w:proofErr w:type="spellEnd"/>
    <w:r w:rsidR="00AC5CF0" w:rsidRPr="00342866">
      <w:rPr>
        <w:rFonts w:hint="cs"/>
        <w:rtl/>
      </w:rPr>
      <w:t xml:space="preserve"> التّد</w:t>
    </w:r>
    <w:r w:rsidRPr="00342866">
      <w:rPr>
        <w:rtl/>
      </w:rPr>
      <w:t xml:space="preserve">ريبية </w:t>
    </w:r>
    <w:r w:rsidRPr="00342866">
      <w:rPr>
        <w:rFonts w:hint="cs"/>
        <w:rtl/>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E92" w:rsidRDefault="005F3E92" w:rsidP="002848CC">
      <w:pPr>
        <w:spacing w:before="0"/>
      </w:pPr>
      <w:r>
        <w:separator/>
      </w:r>
    </w:p>
  </w:footnote>
  <w:footnote w:type="continuationSeparator" w:id="0">
    <w:p w:rsidR="005F3E92" w:rsidRDefault="005F3E92" w:rsidP="002848CC">
      <w:pPr>
        <w:spacing w:before="0"/>
      </w:pPr>
      <w:r>
        <w:continuationSeparator/>
      </w:r>
    </w:p>
  </w:footnote>
  <w:footnote w:id="1">
    <w:p w:rsidR="00290345" w:rsidRDefault="00290345">
      <w:pPr>
        <w:pStyle w:val="FootnoteText"/>
      </w:pPr>
      <w:r>
        <w:rPr>
          <w:rStyle w:val="FootnoteReference"/>
        </w:rPr>
        <w:footnoteRef/>
      </w:r>
      <w:r>
        <w:rPr>
          <w:rtl/>
        </w:rPr>
        <w:t xml:space="preserve"> </w:t>
      </w:r>
      <w:hyperlink r:id="rId1" w:history="1">
        <w:r>
          <w:rPr>
            <w:rStyle w:val="Hyperlink"/>
          </w:rPr>
          <w:t>http://www.ohchr.org/Documents/Publications/FAQen.pdf</w:t>
        </w:r>
      </w:hyperlink>
      <w:r w:rsidRPr="00290345">
        <w:rPr>
          <w:rtl/>
        </w:rPr>
        <w:t>, ص.15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597" w:rsidRPr="004F1D9A" w:rsidRDefault="00401597" w:rsidP="00891199">
    <w:r w:rsidRPr="007A7ACB">
      <w:t>Handouts</w:t>
    </w:r>
    <w:r>
      <w:tab/>
    </w:r>
    <w:r w:rsidRPr="003E013F">
      <w:rPr>
        <w:noProof/>
        <w:lang w:val="fr-CH" w:eastAsia="fr-CH"/>
      </w:rPr>
      <w:drawing>
        <wp:inline distT="0" distB="0" distL="0" distR="0">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597" w:rsidRPr="009E39F8" w:rsidRDefault="00AC5CF0" w:rsidP="00AB5317">
    <w:pPr>
      <w:pStyle w:val="Header"/>
    </w:pPr>
    <w:r>
      <w:rPr>
        <w:rFonts w:eastAsia="MS PGothic" w:hint="cs"/>
        <w:rtl/>
      </w:rPr>
      <w:t xml:space="preserve">                                                                                                                 </w:t>
    </w:r>
    <w:proofErr w:type="gramStart"/>
    <w:r w:rsidR="009E39F8" w:rsidRPr="0051493F">
      <w:rPr>
        <w:rFonts w:eastAsia="MS PGothic" w:hint="cs"/>
        <w:rtl/>
      </w:rPr>
      <w:t>المادّة</w:t>
    </w:r>
    <w:proofErr w:type="gramEnd"/>
    <w:r w:rsidR="009E39F8" w:rsidRPr="0051493F">
      <w:rPr>
        <w:rFonts w:eastAsia="MS PGothic" w:hint="cs"/>
        <w:rtl/>
      </w:rPr>
      <w:t xml:space="preserve">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207" w:rsidRPr="00AB5317" w:rsidRDefault="00B07207" w:rsidP="00AB5317">
    <w:pPr>
      <w:pStyle w:val="Heading1"/>
      <w:rPr>
        <w:color w:val="579305" w:themeColor="accent1"/>
      </w:rPr>
    </w:pPr>
    <w:r w:rsidRPr="00AB5317">
      <w:rPr>
        <w:rFonts w:hint="cs"/>
        <w:rtl/>
      </w:rPr>
      <w:t>الجزء</w:t>
    </w:r>
    <w:r w:rsidRPr="00AB5317">
      <w:rPr>
        <w:rtl/>
      </w:rPr>
      <w:t xml:space="preserve"> "أ"</w:t>
    </w:r>
    <w:r w:rsidRPr="00AB5317">
      <w:t>11</w:t>
    </w:r>
    <w:r w:rsidRPr="00AB5317">
      <w:rPr>
        <w:rtl/>
      </w:rPr>
      <w:t xml:space="preserve"> :</w:t>
    </w:r>
    <w:r w:rsidR="00342866">
      <w:rPr>
        <w:rFonts w:hint="cs"/>
        <w:rtl/>
        <w:lang w:bidi="ar-TN"/>
      </w:rPr>
      <w:t xml:space="preserve">مدونة </w:t>
    </w:r>
    <w:r w:rsidRPr="00AB5317">
      <w:rPr>
        <w:rFonts w:hint="cs"/>
        <w:rtl/>
      </w:rPr>
      <w:t>قواعد السلوك</w:t>
    </w:r>
    <w:r w:rsidRPr="00AB5317">
      <w:rPr>
        <w:rtl/>
      </w:rPr>
      <w:t>:</w:t>
    </w:r>
    <w:r w:rsidRPr="00AB5317">
      <w:rPr>
        <w:rFonts w:hint="cs"/>
        <w:rtl/>
      </w:rPr>
      <w:t xml:space="preserve"> أساس الميثاق الإنساني </w:t>
    </w:r>
    <w:proofErr w:type="spellStart"/>
    <w:r w:rsidRPr="00AB5317">
      <w:rPr>
        <w:rFonts w:hint="cs"/>
        <w:rtl/>
      </w:rPr>
      <w:t>لاسفير</w:t>
    </w:r>
    <w:proofErr w:type="spellEnd"/>
    <w:r w:rsidRPr="00AB5317">
      <w:tab/>
    </w:r>
    <w:r w:rsidRPr="00AB5317">
      <w:rPr>
        <w:rFonts w:hint="cs"/>
        <w:color w:val="579305" w:themeColor="accent1"/>
        <w:rtl/>
      </w:rPr>
      <w:t>المادة التدريبية</w:t>
    </w:r>
  </w:p>
  <w:p w:rsidR="00401597" w:rsidRPr="00AB5317" w:rsidRDefault="00B07207" w:rsidP="00342866">
    <w:pPr>
      <w:pStyle w:val="Heading2"/>
    </w:pPr>
    <w:r w:rsidRPr="00AB5317">
      <w:rPr>
        <w:rFonts w:hint="cs"/>
        <w:rtl/>
      </w:rPr>
      <w:t>كيف</w:t>
    </w:r>
    <w:r w:rsidR="00342866">
      <w:rPr>
        <w:rFonts w:hint="cs"/>
        <w:rtl/>
      </w:rPr>
      <w:t xml:space="preserve"> لمدونة</w:t>
    </w:r>
    <w:r w:rsidRPr="00AB5317">
      <w:rPr>
        <w:rFonts w:hint="cs"/>
        <w:rtl/>
      </w:rPr>
      <w:t xml:space="preserve"> قواعد السلوك</w:t>
    </w:r>
    <w:r w:rsidR="00342866" w:rsidRPr="00AB5317">
      <w:rPr>
        <w:rFonts w:hint="cs"/>
        <w:rtl/>
      </w:rPr>
      <w:t xml:space="preserve"> أن تساعدك</w:t>
    </w:r>
    <w:r w:rsidRPr="00AB5317">
      <w:t xml:space="preserve"> </w:t>
    </w:r>
    <w:r w:rsidRPr="00AB5317">
      <w:rPr>
        <w:rFonts w:hint="cs"/>
        <w:rtl/>
      </w:rPr>
      <w:t>على ضمان</w:t>
    </w:r>
    <w:r w:rsidR="00342866">
      <w:rPr>
        <w:rFonts w:hint="cs"/>
        <w:rtl/>
      </w:rPr>
      <w:t xml:space="preserve"> احترام</w:t>
    </w:r>
    <w:r w:rsidRPr="00AB5317">
      <w:rPr>
        <w:rFonts w:hint="cs"/>
        <w:rtl/>
      </w:rPr>
      <w:t xml:space="preserve"> تدخلاتك الإنسانية </w:t>
    </w:r>
    <w:r w:rsidR="00342866">
      <w:rPr>
        <w:rFonts w:hint="cs"/>
        <w:rtl/>
      </w:rPr>
      <w:t>لنهج</w:t>
    </w:r>
    <w:r w:rsidRPr="00AB5317">
      <w:rPr>
        <w:rFonts w:hint="cs"/>
        <w:rtl/>
      </w:rPr>
      <w:t xml:space="preserve"> </w:t>
    </w:r>
    <w:proofErr w:type="spellStart"/>
    <w:r w:rsidR="00342866">
      <w:rPr>
        <w:rFonts w:hint="cs"/>
        <w:rtl/>
      </w:rPr>
      <w:t>اسفير</w:t>
    </w:r>
    <w:proofErr w:type="spellEnd"/>
    <w:r w:rsidRPr="00AB5317">
      <w:rPr>
        <w:rFonts w:hint="cs"/>
        <w:rtl/>
      </w:rPr>
      <w:t xml:space="preserve"> </w:t>
    </w:r>
    <w:r w:rsidR="00342866">
      <w:rPr>
        <w:rFonts w:hint="cs"/>
        <w:rtl/>
      </w:rPr>
      <w:t>ال</w:t>
    </w:r>
    <w:r w:rsidRPr="00AB5317">
      <w:rPr>
        <w:rFonts w:hint="cs"/>
        <w:rtl/>
      </w:rPr>
      <w:t>قائم على حقوق الإنسان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B87E6C34"/>
    <w:lvl w:ilvl="0" w:tplc="A6F0BB2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 w:numId="21">
    <w:abstractNumId w:val="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81146"/>
    <w:rsid w:val="00026CB9"/>
    <w:rsid w:val="00050549"/>
    <w:rsid w:val="000645E5"/>
    <w:rsid w:val="00083BB7"/>
    <w:rsid w:val="000B1DDD"/>
    <w:rsid w:val="000C55F2"/>
    <w:rsid w:val="00117665"/>
    <w:rsid w:val="0013229F"/>
    <w:rsid w:val="001377DA"/>
    <w:rsid w:val="00144112"/>
    <w:rsid w:val="0015588F"/>
    <w:rsid w:val="00164B4E"/>
    <w:rsid w:val="001710AC"/>
    <w:rsid w:val="001713BA"/>
    <w:rsid w:val="001737A1"/>
    <w:rsid w:val="001740C0"/>
    <w:rsid w:val="00175CA3"/>
    <w:rsid w:val="001869EC"/>
    <w:rsid w:val="001A560D"/>
    <w:rsid w:val="001B3DFD"/>
    <w:rsid w:val="001B4838"/>
    <w:rsid w:val="001C7F2F"/>
    <w:rsid w:val="001D0724"/>
    <w:rsid w:val="001D7A65"/>
    <w:rsid w:val="001E1BE3"/>
    <w:rsid w:val="001E4DEE"/>
    <w:rsid w:val="001F455D"/>
    <w:rsid w:val="001F7F75"/>
    <w:rsid w:val="00200D4D"/>
    <w:rsid w:val="0020223C"/>
    <w:rsid w:val="00205074"/>
    <w:rsid w:val="002201FF"/>
    <w:rsid w:val="00237D09"/>
    <w:rsid w:val="00241992"/>
    <w:rsid w:val="00241D72"/>
    <w:rsid w:val="00274BC6"/>
    <w:rsid w:val="00282EDE"/>
    <w:rsid w:val="002848CC"/>
    <w:rsid w:val="00290345"/>
    <w:rsid w:val="00290ECC"/>
    <w:rsid w:val="002933E5"/>
    <w:rsid w:val="002958E2"/>
    <w:rsid w:val="002A48A0"/>
    <w:rsid w:val="002B08B3"/>
    <w:rsid w:val="002D3B86"/>
    <w:rsid w:val="002F2B87"/>
    <w:rsid w:val="0030064E"/>
    <w:rsid w:val="00314ADC"/>
    <w:rsid w:val="00315E11"/>
    <w:rsid w:val="00327B69"/>
    <w:rsid w:val="00342866"/>
    <w:rsid w:val="003455C0"/>
    <w:rsid w:val="00370153"/>
    <w:rsid w:val="003918D7"/>
    <w:rsid w:val="00397F83"/>
    <w:rsid w:val="003A4483"/>
    <w:rsid w:val="003A7D9D"/>
    <w:rsid w:val="003C469E"/>
    <w:rsid w:val="003C5331"/>
    <w:rsid w:val="003D41E6"/>
    <w:rsid w:val="003E013F"/>
    <w:rsid w:val="003E2279"/>
    <w:rsid w:val="003E2DB9"/>
    <w:rsid w:val="003F0EB3"/>
    <w:rsid w:val="00401597"/>
    <w:rsid w:val="00416F06"/>
    <w:rsid w:val="004231C3"/>
    <w:rsid w:val="004279D2"/>
    <w:rsid w:val="0043797B"/>
    <w:rsid w:val="0045590B"/>
    <w:rsid w:val="00461156"/>
    <w:rsid w:val="00463DB5"/>
    <w:rsid w:val="004A027F"/>
    <w:rsid w:val="004B34EC"/>
    <w:rsid w:val="004B7DE4"/>
    <w:rsid w:val="004C7463"/>
    <w:rsid w:val="004D7062"/>
    <w:rsid w:val="004E1EE4"/>
    <w:rsid w:val="004F1D9A"/>
    <w:rsid w:val="0050225B"/>
    <w:rsid w:val="0051493F"/>
    <w:rsid w:val="005641AE"/>
    <w:rsid w:val="005751FD"/>
    <w:rsid w:val="005848E9"/>
    <w:rsid w:val="005B7F64"/>
    <w:rsid w:val="005D2F2B"/>
    <w:rsid w:val="005E4679"/>
    <w:rsid w:val="005F3E92"/>
    <w:rsid w:val="005F6AEE"/>
    <w:rsid w:val="00601FF7"/>
    <w:rsid w:val="00620E7C"/>
    <w:rsid w:val="00625FBA"/>
    <w:rsid w:val="0063519D"/>
    <w:rsid w:val="00637110"/>
    <w:rsid w:val="00690F64"/>
    <w:rsid w:val="006A68D2"/>
    <w:rsid w:val="006C099B"/>
    <w:rsid w:val="006D149B"/>
    <w:rsid w:val="006E74C4"/>
    <w:rsid w:val="007030AE"/>
    <w:rsid w:val="00714CE1"/>
    <w:rsid w:val="00715CA8"/>
    <w:rsid w:val="00731755"/>
    <w:rsid w:val="007577CE"/>
    <w:rsid w:val="00761400"/>
    <w:rsid w:val="00775878"/>
    <w:rsid w:val="00781146"/>
    <w:rsid w:val="00792B8B"/>
    <w:rsid w:val="007A255B"/>
    <w:rsid w:val="007A4412"/>
    <w:rsid w:val="007A7ACB"/>
    <w:rsid w:val="007B3E00"/>
    <w:rsid w:val="007B55F4"/>
    <w:rsid w:val="007E479A"/>
    <w:rsid w:val="00810AFF"/>
    <w:rsid w:val="00811B63"/>
    <w:rsid w:val="00816A31"/>
    <w:rsid w:val="00825D04"/>
    <w:rsid w:val="008260A5"/>
    <w:rsid w:val="0085073D"/>
    <w:rsid w:val="008647F3"/>
    <w:rsid w:val="008652CA"/>
    <w:rsid w:val="0087787A"/>
    <w:rsid w:val="00891199"/>
    <w:rsid w:val="008B4444"/>
    <w:rsid w:val="008B7A83"/>
    <w:rsid w:val="008B7D3C"/>
    <w:rsid w:val="008F7DE8"/>
    <w:rsid w:val="0090172B"/>
    <w:rsid w:val="0090692F"/>
    <w:rsid w:val="00925784"/>
    <w:rsid w:val="00932112"/>
    <w:rsid w:val="00937519"/>
    <w:rsid w:val="009516C3"/>
    <w:rsid w:val="0095645B"/>
    <w:rsid w:val="00963C38"/>
    <w:rsid w:val="00971AD2"/>
    <w:rsid w:val="00981544"/>
    <w:rsid w:val="0098193F"/>
    <w:rsid w:val="00991EA3"/>
    <w:rsid w:val="00995549"/>
    <w:rsid w:val="009C6C4F"/>
    <w:rsid w:val="009D6A86"/>
    <w:rsid w:val="009D7027"/>
    <w:rsid w:val="009E270C"/>
    <w:rsid w:val="009E39F8"/>
    <w:rsid w:val="009F0D61"/>
    <w:rsid w:val="00A362E5"/>
    <w:rsid w:val="00A46634"/>
    <w:rsid w:val="00A80DF5"/>
    <w:rsid w:val="00A817E1"/>
    <w:rsid w:val="00A93E89"/>
    <w:rsid w:val="00A95124"/>
    <w:rsid w:val="00AB088B"/>
    <w:rsid w:val="00AB5317"/>
    <w:rsid w:val="00AC5CF0"/>
    <w:rsid w:val="00AD30D2"/>
    <w:rsid w:val="00AF36C0"/>
    <w:rsid w:val="00B0562C"/>
    <w:rsid w:val="00B07207"/>
    <w:rsid w:val="00B17EE3"/>
    <w:rsid w:val="00B2018E"/>
    <w:rsid w:val="00B23990"/>
    <w:rsid w:val="00B40995"/>
    <w:rsid w:val="00B572C2"/>
    <w:rsid w:val="00B65D60"/>
    <w:rsid w:val="00B70E34"/>
    <w:rsid w:val="00B71B60"/>
    <w:rsid w:val="00B72337"/>
    <w:rsid w:val="00B91AAC"/>
    <w:rsid w:val="00BE3D5B"/>
    <w:rsid w:val="00C0024D"/>
    <w:rsid w:val="00C0309C"/>
    <w:rsid w:val="00C15ED3"/>
    <w:rsid w:val="00C32D00"/>
    <w:rsid w:val="00C35B0F"/>
    <w:rsid w:val="00C507F3"/>
    <w:rsid w:val="00C85119"/>
    <w:rsid w:val="00CA6832"/>
    <w:rsid w:val="00D064C5"/>
    <w:rsid w:val="00D221A6"/>
    <w:rsid w:val="00D34FFC"/>
    <w:rsid w:val="00D54219"/>
    <w:rsid w:val="00D90736"/>
    <w:rsid w:val="00D90FE9"/>
    <w:rsid w:val="00DA205D"/>
    <w:rsid w:val="00DC79DE"/>
    <w:rsid w:val="00DD0F73"/>
    <w:rsid w:val="00DE202F"/>
    <w:rsid w:val="00DE210D"/>
    <w:rsid w:val="00DE21D3"/>
    <w:rsid w:val="00DF13B3"/>
    <w:rsid w:val="00DF2534"/>
    <w:rsid w:val="00E15219"/>
    <w:rsid w:val="00E2620E"/>
    <w:rsid w:val="00E26D30"/>
    <w:rsid w:val="00E34D2C"/>
    <w:rsid w:val="00E635AC"/>
    <w:rsid w:val="00E71C66"/>
    <w:rsid w:val="00E808F9"/>
    <w:rsid w:val="00E83083"/>
    <w:rsid w:val="00E8474E"/>
    <w:rsid w:val="00EA1F0B"/>
    <w:rsid w:val="00EA215B"/>
    <w:rsid w:val="00EB14C9"/>
    <w:rsid w:val="00EC6B6D"/>
    <w:rsid w:val="00EE535D"/>
    <w:rsid w:val="00F131EF"/>
    <w:rsid w:val="00F25952"/>
    <w:rsid w:val="00F51600"/>
    <w:rsid w:val="00F52152"/>
    <w:rsid w:val="00F537FE"/>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uiPriority="0"/>
    <w:lsdException w:name="footer" w:uiPriority="1"/>
    <w:lsdException w:name="caption" w:uiPriority="35" w:qFormat="1"/>
    <w:lsdException w:name="footnote reference" w:semiHidden="0" w:uiPriority="0" w:unhideWhenUsed="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932112"/>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AB5317"/>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AB5317"/>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AB5317"/>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EA215B"/>
    <w:pPr>
      <w:spacing w:before="240"/>
      <w:outlineLvl w:val="3"/>
    </w:pPr>
    <w:rPr>
      <w:rFonts w:eastAsia="Traditional Arabic"/>
      <w:szCs w:val="28"/>
    </w:rPr>
  </w:style>
  <w:style w:type="paragraph" w:styleId="Heading5">
    <w:name w:val="heading 5"/>
    <w:basedOn w:val="Normal"/>
    <w:next w:val="Normal"/>
    <w:link w:val="Heading5Char"/>
    <w:qFormat/>
    <w:rsid w:val="00AB5317"/>
    <w:pPr>
      <w:keepNext/>
      <w:outlineLvl w:val="4"/>
    </w:pPr>
    <w:rPr>
      <w:b/>
      <w:bCs/>
    </w:rPr>
  </w:style>
  <w:style w:type="paragraph" w:styleId="Heading6">
    <w:name w:val="heading 6"/>
    <w:basedOn w:val="Normal"/>
    <w:next w:val="Normal"/>
    <w:link w:val="Heading6Char"/>
    <w:uiPriority w:val="9"/>
    <w:unhideWhenUsed/>
    <w:qFormat/>
    <w:rsid w:val="00AB5317"/>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B5317"/>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AB5317"/>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AB5317"/>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EA215B"/>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AB5317"/>
    <w:rPr>
      <w:rFonts w:ascii="Traditional Arabic" w:hAnsi="Traditional Arabic" w:cs="Traditional Arabic"/>
      <w:b/>
      <w:bCs/>
      <w:sz w:val="24"/>
      <w:szCs w:val="28"/>
      <w:lang w:val="en-GB" w:eastAsia="es-ES"/>
    </w:rPr>
  </w:style>
  <w:style w:type="paragraph" w:styleId="BalloonText">
    <w:name w:val="Balloon Text"/>
    <w:basedOn w:val="Normal"/>
    <w:link w:val="BalloonTextChar"/>
    <w:uiPriority w:val="99"/>
    <w:semiHidden/>
    <w:unhideWhenUsed/>
    <w:rsid w:val="00AB5317"/>
    <w:pPr>
      <w:spacing w:before="0"/>
    </w:pPr>
    <w:rPr>
      <w:rFonts w:cs="Tahoma"/>
      <w:sz w:val="16"/>
      <w:szCs w:val="16"/>
    </w:rPr>
  </w:style>
  <w:style w:type="character" w:customStyle="1" w:styleId="BalloonTextChar">
    <w:name w:val="Balloon Text Char"/>
    <w:basedOn w:val="DefaultParagraphFont"/>
    <w:link w:val="BalloonText"/>
    <w:uiPriority w:val="99"/>
    <w:semiHidden/>
    <w:rsid w:val="00AB5317"/>
    <w:rPr>
      <w:rFonts w:ascii="Traditional Arabic" w:hAnsi="Traditional Arabic" w:cs="Tahoma"/>
      <w:sz w:val="16"/>
      <w:szCs w:val="16"/>
      <w:lang w:val="en-GB" w:eastAsia="es-ES"/>
    </w:rPr>
  </w:style>
  <w:style w:type="paragraph" w:customStyle="1" w:styleId="bullet">
    <w:name w:val="bullet"/>
    <w:aliases w:val="b"/>
    <w:basedOn w:val="Normal"/>
    <w:qFormat/>
    <w:rsid w:val="00B23990"/>
    <w:pPr>
      <w:numPr>
        <w:numId w:val="21"/>
      </w:numPr>
      <w:spacing w:before="80"/>
      <w:ind w:left="284" w:hanging="284"/>
    </w:pPr>
  </w:style>
  <w:style w:type="paragraph" w:styleId="Caption">
    <w:name w:val="caption"/>
    <w:basedOn w:val="Normal"/>
    <w:next w:val="Normal"/>
    <w:uiPriority w:val="35"/>
    <w:semiHidden/>
    <w:qFormat/>
    <w:rsid w:val="00AB5317"/>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AB5317"/>
    <w:rPr>
      <w:sz w:val="16"/>
      <w:szCs w:val="16"/>
    </w:rPr>
  </w:style>
  <w:style w:type="paragraph" w:styleId="CommentText">
    <w:name w:val="annotation text"/>
    <w:basedOn w:val="Normal"/>
    <w:link w:val="CommentTextChar"/>
    <w:uiPriority w:val="99"/>
    <w:semiHidden/>
    <w:unhideWhenUsed/>
    <w:rsid w:val="00AB5317"/>
    <w:rPr>
      <w:szCs w:val="20"/>
    </w:rPr>
  </w:style>
  <w:style w:type="character" w:customStyle="1" w:styleId="CommentTextChar">
    <w:name w:val="Comment Text Char"/>
    <w:basedOn w:val="DefaultParagraphFont"/>
    <w:link w:val="CommentText"/>
    <w:uiPriority w:val="99"/>
    <w:semiHidden/>
    <w:rsid w:val="00AB5317"/>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AB5317"/>
    <w:rPr>
      <w:b/>
    </w:rPr>
  </w:style>
  <w:style w:type="character" w:customStyle="1" w:styleId="CommentSubjectChar">
    <w:name w:val="Comment Subject Char"/>
    <w:basedOn w:val="CommentTextChar"/>
    <w:link w:val="CommentSubject"/>
    <w:uiPriority w:val="99"/>
    <w:semiHidden/>
    <w:rsid w:val="00AB5317"/>
    <w:rPr>
      <w:rFonts w:ascii="Traditional Arabic" w:hAnsi="Traditional Arabic" w:cs="Traditional Arabic"/>
      <w:b/>
      <w:sz w:val="24"/>
      <w:lang w:val="en-GB" w:eastAsia="es-ES"/>
    </w:rPr>
  </w:style>
  <w:style w:type="character" w:styleId="Emphasis">
    <w:name w:val="Emphasis"/>
    <w:uiPriority w:val="99"/>
    <w:qFormat/>
    <w:rsid w:val="00AB5317"/>
    <w:rPr>
      <w:b/>
      <w:i w:val="0"/>
      <w:iCs/>
    </w:rPr>
  </w:style>
  <w:style w:type="character" w:styleId="FollowedHyperlink">
    <w:name w:val="FollowedHyperlink"/>
    <w:basedOn w:val="DefaultParagraphFont"/>
    <w:uiPriority w:val="99"/>
    <w:semiHidden/>
    <w:unhideWhenUsed/>
    <w:rsid w:val="00AB5317"/>
    <w:rPr>
      <w:color w:val="004386"/>
      <w:u w:val="single"/>
    </w:rPr>
  </w:style>
  <w:style w:type="paragraph" w:styleId="Footer">
    <w:name w:val="footer"/>
    <w:basedOn w:val="Normal"/>
    <w:link w:val="FooterChar"/>
    <w:rsid w:val="00AB5317"/>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0B1DDD"/>
    <w:rPr>
      <w:rFonts w:ascii="Traditional Arabic" w:hAnsi="Traditional Arabic" w:cs="Traditional Arabic"/>
      <w:color w:val="004386" w:themeColor="text2"/>
      <w:sz w:val="24"/>
      <w:szCs w:val="28"/>
      <w:lang w:val="en-GB" w:eastAsia="es-ES"/>
    </w:rPr>
  </w:style>
  <w:style w:type="paragraph" w:styleId="Header">
    <w:name w:val="header"/>
    <w:basedOn w:val="Normal"/>
    <w:link w:val="HeaderChar"/>
    <w:rsid w:val="00AB5317"/>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AB5317"/>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AB5317"/>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E83083"/>
    <w:rPr>
      <w:color w:val="004386" w:themeColor="hyperlink"/>
      <w:u w:val="single" w:color="004386" w:themeColor="text2"/>
    </w:rPr>
  </w:style>
  <w:style w:type="paragraph" w:customStyle="1" w:styleId="table">
    <w:name w:val="table"/>
    <w:aliases w:val="t"/>
    <w:basedOn w:val="Normal"/>
    <w:qFormat/>
    <w:rsid w:val="00AB5317"/>
    <w:pPr>
      <w:spacing w:before="40" w:after="40"/>
    </w:pPr>
  </w:style>
  <w:style w:type="paragraph" w:customStyle="1" w:styleId="Latinurl">
    <w:name w:val="Latin url"/>
    <w:basedOn w:val="table"/>
    <w:qFormat/>
    <w:rsid w:val="00AB5317"/>
    <w:rPr>
      <w:rFonts w:ascii="Calibri" w:hAnsi="Calibri"/>
      <w:sz w:val="22"/>
      <w:szCs w:val="22"/>
    </w:rPr>
  </w:style>
  <w:style w:type="paragraph" w:styleId="ListParagraph">
    <w:name w:val="List Paragraph"/>
    <w:basedOn w:val="Normal"/>
    <w:uiPriority w:val="34"/>
    <w:qFormat/>
    <w:rsid w:val="00AB5317"/>
    <w:pPr>
      <w:ind w:left="720"/>
      <w:contextualSpacing/>
    </w:pPr>
  </w:style>
  <w:style w:type="paragraph" w:customStyle="1" w:styleId="Moduledescription">
    <w:name w:val="Module description"/>
    <w:basedOn w:val="Normal"/>
    <w:qFormat/>
    <w:rsid w:val="00AB5317"/>
    <w:rPr>
      <w:b/>
      <w:bCs/>
      <w:color w:val="579305" w:themeColor="accent1"/>
    </w:rPr>
  </w:style>
  <w:style w:type="character" w:styleId="PageNumber">
    <w:name w:val="page number"/>
    <w:basedOn w:val="DefaultParagraphFont"/>
    <w:uiPriority w:val="99"/>
    <w:semiHidden/>
    <w:unhideWhenUsed/>
    <w:rsid w:val="00AB5317"/>
    <w:rPr>
      <w:rFonts w:asciiTheme="minorHAnsi" w:hAnsiTheme="minorHAnsi"/>
    </w:rPr>
  </w:style>
  <w:style w:type="paragraph" w:customStyle="1" w:styleId="tablebullet">
    <w:name w:val="table bullet"/>
    <w:basedOn w:val="table"/>
    <w:qFormat/>
    <w:rsid w:val="00AB5317"/>
    <w:pPr>
      <w:numPr>
        <w:numId w:val="22"/>
      </w:numPr>
    </w:pPr>
  </w:style>
  <w:style w:type="table" w:styleId="TableGrid">
    <w:name w:val="Table Grid"/>
    <w:basedOn w:val="TableNormal"/>
    <w:uiPriority w:val="59"/>
    <w:rsid w:val="00AB5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AB5317"/>
    <w:rPr>
      <w:b/>
      <w:bCs/>
      <w:color w:val="004386" w:themeColor="text2"/>
      <w:szCs w:val="32"/>
    </w:rPr>
  </w:style>
  <w:style w:type="character" w:styleId="FootnoteReference">
    <w:name w:val="footnote reference"/>
    <w:basedOn w:val="DefaultParagraphFont"/>
    <w:rsid w:val="00932112"/>
    <w:rPr>
      <w:vertAlign w:val="superscript"/>
    </w:rPr>
  </w:style>
  <w:style w:type="paragraph" w:styleId="FootnoteText">
    <w:name w:val="footnote text"/>
    <w:basedOn w:val="Normal"/>
    <w:link w:val="FootnoteTextChar"/>
    <w:rsid w:val="00932112"/>
    <w:pPr>
      <w:spacing w:before="0"/>
    </w:pPr>
    <w:rPr>
      <w:sz w:val="20"/>
      <w:szCs w:val="20"/>
    </w:rPr>
  </w:style>
  <w:style w:type="character" w:customStyle="1" w:styleId="FootnoteTextChar">
    <w:name w:val="Footnote Text Char"/>
    <w:basedOn w:val="DefaultParagraphFont"/>
    <w:link w:val="FootnoteText"/>
    <w:rsid w:val="00932112"/>
    <w:rPr>
      <w:rFonts w:ascii="Traditional Arabic" w:hAnsi="Traditional Arabic" w:cs="Traditional Arabic"/>
      <w:lang w:val="en-GB"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9098">
      <w:bodyDiv w:val="1"/>
      <w:marLeft w:val="0"/>
      <w:marRight w:val="0"/>
      <w:marTop w:val="0"/>
      <w:marBottom w:val="0"/>
      <w:divBdr>
        <w:top w:val="none" w:sz="0" w:space="0" w:color="auto"/>
        <w:left w:val="none" w:sz="0" w:space="0" w:color="auto"/>
        <w:bottom w:val="none" w:sz="0" w:space="0" w:color="auto"/>
        <w:right w:val="none" w:sz="0" w:space="0" w:color="auto"/>
      </w:divBdr>
    </w:div>
    <w:div w:id="152706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frc.org/en/publications-and-reports/code-of-conduct/signatories-of-the-code-of-conduc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ohchr.org/Documents/Publications/FAQ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B3443-57E9-47DE-AA2C-252B28223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2955</Characters>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2015-01-05T09:17:00Z</cp:lastPrinted>
  <dcterms:created xsi:type="dcterms:W3CDTF">2015-04-30T15:42:00Z</dcterms:created>
  <dcterms:modified xsi:type="dcterms:W3CDTF">2015-04-30T15:42:00Z</dcterms:modified>
</cp:coreProperties>
</file>